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CB" w:rsidRDefault="00AA58CB" w:rsidP="00B10836">
      <w:pPr>
        <w:jc w:val="both"/>
        <w:rPr>
          <w:rFonts w:ascii="Times New Roman" w:hAnsi="Times New Roman" w:cs="Times New Roman"/>
          <w:sz w:val="24"/>
          <w:szCs w:val="24"/>
        </w:rPr>
      </w:pPr>
      <w:r w:rsidRPr="00A806E8">
        <w:rPr>
          <w:rFonts w:ascii="Times New Roman" w:hAnsi="Times New Roman" w:cs="Times New Roman"/>
          <w:sz w:val="24"/>
          <w:szCs w:val="24"/>
        </w:rPr>
        <w:t>Paweł Kowalski</w:t>
      </w:r>
    </w:p>
    <w:p w:rsidR="0070580E" w:rsidRPr="00A806E8" w:rsidRDefault="0070580E" w:rsidP="00B10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Slawistyki PAN</w:t>
      </w:r>
    </w:p>
    <w:p w:rsidR="00AA58CB" w:rsidRDefault="00AA58CB" w:rsidP="00B10836">
      <w:pPr>
        <w:jc w:val="both"/>
        <w:rPr>
          <w:rFonts w:ascii="Times New Roman" w:hAnsi="Times New Roman" w:cs="Times New Roman"/>
          <w:sz w:val="24"/>
          <w:szCs w:val="24"/>
        </w:rPr>
      </w:pPr>
      <w:r w:rsidRPr="00A806E8">
        <w:rPr>
          <w:rFonts w:ascii="Times New Roman" w:hAnsi="Times New Roman" w:cs="Times New Roman"/>
          <w:sz w:val="24"/>
          <w:szCs w:val="24"/>
        </w:rPr>
        <w:t>Jakub Banasiak</w:t>
      </w:r>
    </w:p>
    <w:p w:rsidR="0070580E" w:rsidRPr="00A806E8" w:rsidRDefault="0070580E" w:rsidP="00B10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Slawistyki PAN</w:t>
      </w:r>
    </w:p>
    <w:p w:rsidR="00AA58CB" w:rsidRDefault="00AA58CB" w:rsidP="00B10836">
      <w:pPr>
        <w:jc w:val="both"/>
        <w:rPr>
          <w:rFonts w:ascii="Times New Roman" w:hAnsi="Times New Roman" w:cs="Times New Roman"/>
          <w:sz w:val="24"/>
          <w:szCs w:val="24"/>
        </w:rPr>
      </w:pPr>
      <w:r w:rsidRPr="00A806E8">
        <w:rPr>
          <w:rFonts w:ascii="Times New Roman" w:hAnsi="Times New Roman" w:cs="Times New Roman"/>
          <w:sz w:val="24"/>
          <w:szCs w:val="24"/>
        </w:rPr>
        <w:t>Agnieszka Pluwak</w:t>
      </w:r>
    </w:p>
    <w:p w:rsidR="0070580E" w:rsidRPr="00A806E8" w:rsidRDefault="0070580E" w:rsidP="00B10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Slawistyki PAN</w:t>
      </w:r>
    </w:p>
    <w:p w:rsidR="00AD6455" w:rsidRPr="00A806E8" w:rsidRDefault="00B10836" w:rsidP="00B10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8">
        <w:rPr>
          <w:rFonts w:ascii="Times New Roman" w:hAnsi="Times New Roman" w:cs="Times New Roman"/>
          <w:b/>
          <w:sz w:val="24"/>
          <w:szCs w:val="24"/>
        </w:rPr>
        <w:t>Od Bibliografii językoznawstwa slawistycznego do Banku terminologii językoznawczej</w:t>
      </w:r>
    </w:p>
    <w:p w:rsidR="00AD1958" w:rsidRPr="00A806E8" w:rsidRDefault="00B10836" w:rsidP="00B10836">
      <w:pPr>
        <w:jc w:val="both"/>
        <w:rPr>
          <w:rFonts w:ascii="Times New Roman" w:hAnsi="Times New Roman" w:cs="Times New Roman"/>
          <w:sz w:val="24"/>
          <w:szCs w:val="24"/>
        </w:rPr>
      </w:pPr>
      <w:r w:rsidRPr="00A806E8">
        <w:rPr>
          <w:rFonts w:ascii="Times New Roman" w:hAnsi="Times New Roman" w:cs="Times New Roman"/>
          <w:sz w:val="24"/>
          <w:szCs w:val="24"/>
        </w:rPr>
        <w:t>W referacie</w:t>
      </w:r>
      <w:r w:rsidR="00535BF1" w:rsidRPr="00A806E8">
        <w:rPr>
          <w:rFonts w:ascii="Times New Roman" w:hAnsi="Times New Roman" w:cs="Times New Roman"/>
          <w:sz w:val="24"/>
          <w:szCs w:val="24"/>
        </w:rPr>
        <w:t xml:space="preserve"> omówiona zostanie planowana i</w:t>
      </w:r>
      <w:r w:rsidRPr="00A806E8">
        <w:rPr>
          <w:rFonts w:ascii="Times New Roman" w:hAnsi="Times New Roman" w:cs="Times New Roman"/>
          <w:sz w:val="24"/>
          <w:szCs w:val="24"/>
        </w:rPr>
        <w:t>nfrastruktura</w:t>
      </w:r>
      <w:r w:rsidR="00535BF1" w:rsidRPr="00A806E8">
        <w:rPr>
          <w:rFonts w:ascii="Times New Roman" w:hAnsi="Times New Roman" w:cs="Times New Roman"/>
          <w:sz w:val="24"/>
          <w:szCs w:val="24"/>
        </w:rPr>
        <w:t xml:space="preserve"> badawcza z zakresu językoznawstwa</w:t>
      </w:r>
      <w:r w:rsidRPr="00A806E8">
        <w:rPr>
          <w:rFonts w:ascii="Times New Roman" w:hAnsi="Times New Roman" w:cs="Times New Roman"/>
          <w:sz w:val="24"/>
          <w:szCs w:val="24"/>
        </w:rPr>
        <w:t xml:space="preserve">, składająca się </w:t>
      </w:r>
      <w:r w:rsidR="00AD1958" w:rsidRPr="00A806E8">
        <w:rPr>
          <w:rFonts w:ascii="Times New Roman" w:hAnsi="Times New Roman" w:cs="Times New Roman"/>
          <w:sz w:val="24"/>
          <w:szCs w:val="24"/>
        </w:rPr>
        <w:t>z systemu bibliografii językozna</w:t>
      </w:r>
      <w:r w:rsidRPr="00A806E8">
        <w:rPr>
          <w:rFonts w:ascii="Times New Roman" w:hAnsi="Times New Roman" w:cs="Times New Roman"/>
          <w:sz w:val="24"/>
          <w:szCs w:val="24"/>
        </w:rPr>
        <w:t>wstwa slawistycznego</w:t>
      </w:r>
      <w:r w:rsidR="009F68E3" w:rsidRPr="00A806E8">
        <w:rPr>
          <w:rFonts w:ascii="Times New Roman" w:hAnsi="Times New Roman" w:cs="Times New Roman"/>
          <w:sz w:val="24"/>
          <w:szCs w:val="24"/>
        </w:rPr>
        <w:t xml:space="preserve"> iSybislaw</w:t>
      </w:r>
      <w:r w:rsidRPr="00A806E8">
        <w:rPr>
          <w:rFonts w:ascii="Times New Roman" w:hAnsi="Times New Roman" w:cs="Times New Roman"/>
          <w:sz w:val="24"/>
          <w:szCs w:val="24"/>
        </w:rPr>
        <w:t xml:space="preserve">, repozytorium </w:t>
      </w:r>
      <w:r w:rsidR="009F68E3" w:rsidRPr="00A806E8">
        <w:rPr>
          <w:rFonts w:ascii="Times New Roman" w:hAnsi="Times New Roman" w:cs="Times New Roman"/>
          <w:sz w:val="24"/>
          <w:szCs w:val="24"/>
        </w:rPr>
        <w:t xml:space="preserve">iReteslaw </w:t>
      </w:r>
      <w:r w:rsidRPr="00A806E8">
        <w:rPr>
          <w:rFonts w:ascii="Times New Roman" w:hAnsi="Times New Roman" w:cs="Times New Roman"/>
          <w:sz w:val="24"/>
          <w:szCs w:val="24"/>
        </w:rPr>
        <w:t xml:space="preserve">i banku terminologii językoznawczej. Bibliografia i repozytorium stanowić będą integralne narzędzia służące pobieraniu i przetwarzaniu terminów zawartych w banku terminologicznym. </w:t>
      </w:r>
      <w:r w:rsidR="00AD1958" w:rsidRPr="00A806E8">
        <w:rPr>
          <w:rFonts w:ascii="Times New Roman" w:hAnsi="Times New Roman" w:cs="Times New Roman"/>
          <w:sz w:val="24"/>
          <w:szCs w:val="24"/>
        </w:rPr>
        <w:t xml:space="preserve">Bank terminologiczny </w:t>
      </w:r>
      <w:r w:rsidR="009F68E3" w:rsidRPr="00A806E8">
        <w:rPr>
          <w:rFonts w:ascii="Times New Roman" w:hAnsi="Times New Roman" w:cs="Times New Roman"/>
          <w:sz w:val="24"/>
          <w:szCs w:val="24"/>
        </w:rPr>
        <w:t>zaprojektowany</w:t>
      </w:r>
      <w:r w:rsidR="00AD1958" w:rsidRPr="00A806E8">
        <w:rPr>
          <w:rFonts w:ascii="Times New Roman" w:hAnsi="Times New Roman" w:cs="Times New Roman"/>
          <w:sz w:val="24"/>
          <w:szCs w:val="24"/>
        </w:rPr>
        <w:t xml:space="preserve"> został jako narzędzie organizujące i porządkujące wiedzę z zakresu językoznawstwa slawistycznego. </w:t>
      </w:r>
      <w:r w:rsidRPr="00A806E8">
        <w:rPr>
          <w:rFonts w:ascii="Times New Roman" w:hAnsi="Times New Roman" w:cs="Times New Roman"/>
          <w:sz w:val="24"/>
          <w:szCs w:val="24"/>
        </w:rPr>
        <w:t>Tak pomyśla</w:t>
      </w:r>
      <w:r w:rsidR="00AD1958" w:rsidRPr="00A806E8">
        <w:rPr>
          <w:rFonts w:ascii="Times New Roman" w:hAnsi="Times New Roman" w:cs="Times New Roman"/>
          <w:sz w:val="24"/>
          <w:szCs w:val="24"/>
        </w:rPr>
        <w:t>ny projekt stanowi jedno z wyzwań</w:t>
      </w:r>
      <w:r w:rsidRPr="00A806E8">
        <w:rPr>
          <w:rFonts w:ascii="Times New Roman" w:hAnsi="Times New Roman" w:cs="Times New Roman"/>
          <w:sz w:val="24"/>
          <w:szCs w:val="24"/>
        </w:rPr>
        <w:t xml:space="preserve"> współczesnej slawistyki cyfrowej, rozumianej jako </w:t>
      </w:r>
      <w:r w:rsidR="00AD1958" w:rsidRPr="00A806E8">
        <w:rPr>
          <w:rFonts w:ascii="Times New Roman" w:hAnsi="Times New Roman" w:cs="Times New Roman"/>
          <w:sz w:val="24"/>
          <w:szCs w:val="24"/>
        </w:rPr>
        <w:t>dziedziny interdyscyplinarnej łączącej w sobie wypracowane na gruncie różnych nauk paradygmaty badawcze.</w:t>
      </w:r>
      <w:r w:rsidR="00535BF1" w:rsidRPr="00A806E8">
        <w:rPr>
          <w:rFonts w:ascii="Times New Roman" w:hAnsi="Times New Roman" w:cs="Times New Roman"/>
          <w:sz w:val="24"/>
          <w:szCs w:val="24"/>
        </w:rPr>
        <w:t xml:space="preserve"> Na przykładach konkretnych jednostek terminologicznych p</w:t>
      </w:r>
      <w:r w:rsidR="00AD1958" w:rsidRPr="00A806E8">
        <w:rPr>
          <w:rFonts w:ascii="Times New Roman" w:hAnsi="Times New Roman" w:cs="Times New Roman"/>
          <w:sz w:val="24"/>
          <w:szCs w:val="24"/>
        </w:rPr>
        <w:t>rzedstawione i omó</w:t>
      </w:r>
      <w:r w:rsidR="00535BF1" w:rsidRPr="00A806E8">
        <w:rPr>
          <w:rFonts w:ascii="Times New Roman" w:hAnsi="Times New Roman" w:cs="Times New Roman"/>
          <w:sz w:val="24"/>
          <w:szCs w:val="24"/>
        </w:rPr>
        <w:t>wione zostanie funkcjonowanie</w:t>
      </w:r>
      <w:r w:rsidR="00B30B30">
        <w:rPr>
          <w:rFonts w:ascii="Times New Roman" w:hAnsi="Times New Roman" w:cs="Times New Roman"/>
          <w:sz w:val="24"/>
          <w:szCs w:val="24"/>
        </w:rPr>
        <w:t xml:space="preserve"> podobnych systemów</w:t>
      </w:r>
      <w:bookmarkStart w:id="0" w:name="_GoBack"/>
      <w:bookmarkEnd w:id="0"/>
      <w:r w:rsidR="00535BF1" w:rsidRPr="00A806E8">
        <w:rPr>
          <w:rFonts w:ascii="Times New Roman" w:hAnsi="Times New Roman" w:cs="Times New Roman"/>
          <w:sz w:val="24"/>
          <w:szCs w:val="24"/>
        </w:rPr>
        <w:t xml:space="preserve"> zagranicznych, możliwości włączenia planowanej infrastruktury badawczej w sieć takich systemów. </w:t>
      </w:r>
      <w:r w:rsidR="009F68E3" w:rsidRPr="00A806E8">
        <w:rPr>
          <w:rFonts w:ascii="Times New Roman" w:hAnsi="Times New Roman" w:cs="Times New Roman"/>
          <w:sz w:val="24"/>
          <w:szCs w:val="24"/>
        </w:rPr>
        <w:t>Wskazane zostaną także p</w:t>
      </w:r>
      <w:r w:rsidR="00535BF1" w:rsidRPr="00A806E8">
        <w:rPr>
          <w:rFonts w:ascii="Times New Roman" w:hAnsi="Times New Roman" w:cs="Times New Roman"/>
          <w:sz w:val="24"/>
          <w:szCs w:val="24"/>
        </w:rPr>
        <w:t>erspektywy i kier</w:t>
      </w:r>
      <w:r w:rsidR="009F68E3" w:rsidRPr="00A806E8">
        <w:rPr>
          <w:rFonts w:ascii="Times New Roman" w:hAnsi="Times New Roman" w:cs="Times New Roman"/>
          <w:sz w:val="24"/>
          <w:szCs w:val="24"/>
        </w:rPr>
        <w:t>unki rozwoju tej infrastruktury. Szczególny nacisk zostanie położony na konieczność semantyzacji środowiska wyszukiwawczego w Internecie, a zatem kwestie związane z wieloznacznością, synonimią i ekwiwalencją międzyjęzykową</w:t>
      </w:r>
      <w:r w:rsidR="00A806E8" w:rsidRPr="00A806E8">
        <w:rPr>
          <w:rFonts w:ascii="Times New Roman" w:hAnsi="Times New Roman" w:cs="Times New Roman"/>
          <w:sz w:val="24"/>
          <w:szCs w:val="24"/>
        </w:rPr>
        <w:t xml:space="preserve"> w obrębie terminologii językoznawczej</w:t>
      </w:r>
      <w:r w:rsidR="009F68E3" w:rsidRPr="00A806E8">
        <w:rPr>
          <w:rFonts w:ascii="Times New Roman" w:hAnsi="Times New Roman" w:cs="Times New Roman"/>
          <w:sz w:val="24"/>
          <w:szCs w:val="24"/>
        </w:rPr>
        <w:t>.</w:t>
      </w:r>
    </w:p>
    <w:sectPr w:rsidR="00AD1958" w:rsidRPr="00A8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EA" w:rsidRDefault="002A39EA" w:rsidP="00B10836">
      <w:pPr>
        <w:spacing w:after="0" w:line="240" w:lineRule="auto"/>
      </w:pPr>
      <w:r>
        <w:separator/>
      </w:r>
    </w:p>
  </w:endnote>
  <w:endnote w:type="continuationSeparator" w:id="0">
    <w:p w:rsidR="002A39EA" w:rsidRDefault="002A39EA" w:rsidP="00B1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EA" w:rsidRDefault="002A39EA" w:rsidP="00B10836">
      <w:pPr>
        <w:spacing w:after="0" w:line="240" w:lineRule="auto"/>
      </w:pPr>
      <w:r>
        <w:separator/>
      </w:r>
    </w:p>
  </w:footnote>
  <w:footnote w:type="continuationSeparator" w:id="0">
    <w:p w:rsidR="002A39EA" w:rsidRDefault="002A39EA" w:rsidP="00B1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E"/>
    <w:rsid w:val="00012962"/>
    <w:rsid w:val="00052A92"/>
    <w:rsid w:val="002A39EA"/>
    <w:rsid w:val="002E300E"/>
    <w:rsid w:val="003A7B48"/>
    <w:rsid w:val="004B263D"/>
    <w:rsid w:val="004D729D"/>
    <w:rsid w:val="00523465"/>
    <w:rsid w:val="00535BF1"/>
    <w:rsid w:val="0070580E"/>
    <w:rsid w:val="00820FF2"/>
    <w:rsid w:val="008C2E07"/>
    <w:rsid w:val="009F68E3"/>
    <w:rsid w:val="00A806E8"/>
    <w:rsid w:val="00AA58CB"/>
    <w:rsid w:val="00AD1958"/>
    <w:rsid w:val="00AD6455"/>
    <w:rsid w:val="00AE2C67"/>
    <w:rsid w:val="00B10836"/>
    <w:rsid w:val="00B30B30"/>
    <w:rsid w:val="00CB045B"/>
    <w:rsid w:val="00E61313"/>
    <w:rsid w:val="00EE54D1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89CC-2174-4214-9B62-E70F1655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8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8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ISPAN</dc:creator>
  <cp:keywords/>
  <dc:description/>
  <cp:lastModifiedBy>ISPAN</cp:lastModifiedBy>
  <cp:revision>20</cp:revision>
  <dcterms:created xsi:type="dcterms:W3CDTF">2016-09-12T18:53:00Z</dcterms:created>
  <dcterms:modified xsi:type="dcterms:W3CDTF">2016-09-15T15:45:00Z</dcterms:modified>
</cp:coreProperties>
</file>